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8" w:rsidRDefault="001C1448" w:rsidP="000122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 w:rsidRPr="0024064F"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Informácie o ochrane osobných údajov pre zákazníka</w:t>
      </w:r>
    </w:p>
    <w:p w:rsidR="000122B7" w:rsidRPr="0024064F" w:rsidRDefault="000122B7" w:rsidP="000122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podľa čl. 13 nariadenia Európskeho parlamentu a Rady (EÚ) 2016/679 o ochrane fyzických osôb pri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spracúvaní osobných údajov a o voľnom pohybe takýchto údajov (ďalej len „</w:t>
      </w: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GDPR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“) a v súlade s § 19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zákona č. 18/2018 Z. z. o ochrane osobných údajov (ďalej len „Z</w:t>
      </w: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ákon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“)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1. Prevádzk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ovateľ, spoločnosť Zuzana Ferová - </w:t>
      </w:r>
      <w:proofErr w:type="spell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DomDekor</w:t>
      </w:r>
      <w:proofErr w:type="spellEnd"/>
      <w:r>
        <w:rPr>
          <w:rFonts w:ascii="PalatinoLinotype-Roman" w:hAnsi="PalatinoLinotype-Roman" w:cs="PalatinoLinotype-Roman"/>
          <w:color w:val="000000"/>
          <w:sz w:val="20"/>
          <w:szCs w:val="20"/>
        </w:rPr>
        <w:t>, so sídlom 341, 925 27 Veľký Grob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,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Slov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enská republika, IČO: 45 261 997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, zapísan</w:t>
      </w:r>
      <w:r w:rsidR="00DD2F68">
        <w:rPr>
          <w:rFonts w:ascii="PalatinoLinotype-Roman" w:hAnsi="PalatinoLinotype-Roman" w:cs="PalatinoLinotype-Roman"/>
          <w:color w:val="000000"/>
          <w:sz w:val="20"/>
          <w:szCs w:val="20"/>
        </w:rPr>
        <w:t>á  v Živnostenskom registri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, Obv</w:t>
      </w:r>
      <w:r w:rsidR="00F063A0">
        <w:rPr>
          <w:rFonts w:ascii="PalatinoLinotype-Roman" w:hAnsi="PalatinoLinotype-Roman" w:cs="PalatinoLinotype-Roman"/>
          <w:color w:val="000000"/>
          <w:sz w:val="20"/>
          <w:szCs w:val="20"/>
        </w:rPr>
        <w:t>odný úrad Galanta, č.220-26476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,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(ďalej aj ako „</w:t>
      </w: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prevádzkovateľ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“) spracúva osobné údaje zákazníka za</w:t>
      </w:r>
    </w:p>
    <w:p w:rsidR="001C1448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nasledovnými účelmi: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predzmluvné vzťahy so zákazníkom (do momentu uhradenia zálohy za tovar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a služby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- uzatvorenia kúpnej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zmluvy/zmluvy o dielo),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vykonania objednávky/uzatvorenia kúpnej zmluvy či zmluvy o dielo,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zaslanie upozornenia na nečinnosť zákazníka - reaktivácia/</w:t>
      </w:r>
      <w:proofErr w:type="spellStart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remander</w:t>
      </w:r>
      <w:proofErr w:type="spellEnd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vybavovanie súdnych sporov,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exekúcie,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vedenie jednoduchého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účtovníctva,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správa pošty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.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2. Poskytovanie osobných údajov dotknutou osobou prevádzkovateľovi a ich ďalšie spracovávanie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prevádzkovateľom je nevyhnutné, a to ako za účelom uzatvorenia zmluvy, tak za účelom plnenia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zákonných povinností prevádzkovateľom. Bez spracúvania jej osobných údajov by nebolo možné, aby</w:t>
      </w: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prevádzkovateľ vôbec vykonal akýkoľvek úkon smerom k dotknutej osobe, reagoval na otázky dotknutej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osoby v procese predzmluvných vzťahov, najmä v rozsahu uzatvárania samotnej zmluvy a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> 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jej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podmienok (dojednania služieb, ceny, termínov a pod.) a následne s dotknutou osobou uzatvoril riadnu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zmluvu, či obdobný obchodnoprávny vzťah a riadne plnil aj práva a povinnosti z takejto zmluvy podľa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zákona a voči všetkým dotknutým štátnym orgánom a orgánom samosprávy, najmä riadneho vedenia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účtovnej evidencie a uchovávania účtovných dokladov, v prípade potreby aj z dôvodu súdneho či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exekučného konania. </w:t>
      </w:r>
    </w:p>
    <w:p w:rsidR="00021813" w:rsidRPr="0024064F" w:rsidRDefault="00021813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3. Prevádzkovateľ spracováva osobné údaje dotknutej osoby na nasledovných právnych základoch: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i. </w:t>
      </w: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zmluva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podľa čl. 6 ods. 1 písm. b) GDPR (resp. § 13 ods. 1 písm. b) Zákona), t.j. za účelom a v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> 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rozsahu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plnenia práv a povinností z predzmluvných vzťahov medzi prevádzkovateľom a dotknutou osobou,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následne aj práv a povinností vyplývajúcich z ich uzatvoreného zmluvného vzťahu, ďalšieho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prípadného súdneho či exekučného vymáhania alebo uplatňovania vzniknutých práv a nárokov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z uzatvor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enej zmluvy. V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prípade, ak zákazník objednávku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na web stráne prevádzkovateľa neukončí a prevádzkovateľ upozorní dotknutú osobu vykonaním tzv.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proofErr w:type="spellStart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remander</w:t>
      </w:r>
      <w:proofErr w:type="spellEnd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na skutočnosť, že zákazník objednávku tovaru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a služieb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resp. návrh tovaru neukončil, ako aj za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účelom správy pošty a zásielok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spellStart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ii</w:t>
      </w:r>
      <w:proofErr w:type="spellEnd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. </w:t>
      </w: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zákon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- podľa čl. 6 ods. 1 písm. c) GDPR (resp. § 13 ods. 1 písm. c) Zákona), t. j. za účelom a v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 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rozsahu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plnenia zákonných povinností prevádzkovateľa, a to najmä z dôvodov riadneho vedenia účtovnej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evidencie a plnenia povinností stanovených právnymi predpismi Slovenskej republiky,</w:t>
      </w:r>
    </w:p>
    <w:p w:rsidR="001C1448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 w:rsidRPr="0024064F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a to všetko v rozsahu podľa ďalej uvedeného:</w:t>
      </w:r>
    </w:p>
    <w:p w:rsidR="003F4587" w:rsidRPr="0024064F" w:rsidRDefault="003F4587" w:rsidP="001C1448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noProof/>
          <w:color w:val="000000"/>
          <w:sz w:val="20"/>
          <w:szCs w:val="20"/>
          <w:lang w:eastAsia="sk-SK"/>
        </w:rPr>
        <w:lastRenderedPageBreak/>
        <w:drawing>
          <wp:inline distT="0" distB="0" distL="0" distR="0">
            <wp:extent cx="5760720" cy="4417466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4. Prevádzkovateľ získava osobné údaje dotknutej osoby priamo od dotknutej osoby a neprenáša ich do</w:t>
      </w:r>
      <w:r w:rsidR="000122B7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tretích krajín alebo iných medzinárodných organizácií a ani nevykonáva automatizované individuálne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rozhodovanie vrátane profilovania.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5. Dotknutá osoba má v oblasti ochrany jeho osobných údajov voči prevádzkovateľovi právo na prístup k</w:t>
      </w:r>
      <w:r w:rsidR="000D472D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osobným údajom právo na prístup k údajom (čl. 15 GDP), právo na opravu (čl. 16 GDPR), právo na</w:t>
      </w:r>
      <w:r w:rsidR="000D472D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vymazanie (čl. 17 GDPR), právo na obmedzenie spracúvania (čl. 18 GDPR), právo na prenosnosť údajov</w:t>
      </w:r>
      <w:r w:rsidR="000D472D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(čl. 20 GDPR), právo namietať (čl. 21 GDPR), právo podať návrh na začatie konania podľa § 100 Zákona,</w:t>
      </w:r>
      <w:r w:rsidR="000D472D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pričom bližšie sú jednotlivé práva uvedené na stránke prevádzkovateľa </w:t>
      </w:r>
      <w:proofErr w:type="spellStart"/>
      <w:r>
        <w:rPr>
          <w:rFonts w:ascii="PalatinoLinotype-Roman" w:hAnsi="PalatinoLinotype-Roman" w:cs="PalatinoLinotype-Roman"/>
          <w:color w:val="0563C2"/>
          <w:sz w:val="20"/>
          <w:szCs w:val="20"/>
        </w:rPr>
        <w:t>www.domdekor.sk</w:t>
      </w:r>
      <w:proofErr w:type="spellEnd"/>
      <w:r>
        <w:rPr>
          <w:rFonts w:ascii="PalatinoLinotype-Roman" w:hAnsi="PalatinoLinotype-Roman" w:cs="PalatinoLinotype-Roman"/>
          <w:color w:val="0563C2"/>
          <w:sz w:val="20"/>
          <w:szCs w:val="20"/>
        </w:rPr>
        <w:t>,</w:t>
      </w:r>
      <w:r w:rsidRPr="0024064F">
        <w:rPr>
          <w:rFonts w:ascii="PalatinoLinotype-Roman" w:hAnsi="PalatinoLinotype-Roman" w:cs="PalatinoLinotype-Roman"/>
          <w:color w:val="0563C2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v </w:t>
      </w:r>
      <w:proofErr w:type="spellStart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podsekcii</w:t>
      </w:r>
      <w:proofErr w:type="spellEnd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Ochrana osobných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údajov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6. Dotknutá osoba sa môže obracať so svojimi pripomienkami a žiadosťami týkajúcimi sa spracúvania</w:t>
      </w:r>
    </w:p>
    <w:p w:rsidR="001C1448" w:rsidRPr="0024064F" w:rsidRDefault="001C1448" w:rsidP="001C144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osobných údajov na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e-mailovú adresu </w:t>
      </w:r>
      <w:proofErr w:type="spell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www.domdekor</w:t>
      </w:r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.sk</w:t>
      </w:r>
      <w:proofErr w:type="spellEnd"/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, prípadne na kontaktné telefónne čísla</w:t>
      </w:r>
    </w:p>
    <w:p w:rsidR="001C1448" w:rsidRPr="0024064F" w:rsidRDefault="001C1448" w:rsidP="001C1448">
      <w:r w:rsidRPr="0024064F">
        <w:rPr>
          <w:rFonts w:ascii="PalatinoLinotype-Roman" w:hAnsi="PalatinoLinotype-Roman" w:cs="PalatinoLinotype-Roman"/>
          <w:color w:val="000000"/>
          <w:sz w:val="20"/>
          <w:szCs w:val="20"/>
        </w:rPr>
        <w:t>prevádzkovateľa.</w:t>
      </w:r>
    </w:p>
    <w:p w:rsidR="0067012F" w:rsidRDefault="00021813"/>
    <w:sectPr w:rsidR="0067012F" w:rsidSect="0082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48"/>
    <w:rsid w:val="000122B7"/>
    <w:rsid w:val="00021813"/>
    <w:rsid w:val="000D472D"/>
    <w:rsid w:val="001C1448"/>
    <w:rsid w:val="00241354"/>
    <w:rsid w:val="0026653B"/>
    <w:rsid w:val="003F4587"/>
    <w:rsid w:val="0049635F"/>
    <w:rsid w:val="00821B5A"/>
    <w:rsid w:val="009B7D30"/>
    <w:rsid w:val="00C40A9A"/>
    <w:rsid w:val="00CA01BC"/>
    <w:rsid w:val="00DD2F68"/>
    <w:rsid w:val="00EE0070"/>
    <w:rsid w:val="00F0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4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Ferová</dc:creator>
  <cp:lastModifiedBy>Zuzana Ferová</cp:lastModifiedBy>
  <cp:revision>7</cp:revision>
  <dcterms:created xsi:type="dcterms:W3CDTF">2020-11-03T14:00:00Z</dcterms:created>
  <dcterms:modified xsi:type="dcterms:W3CDTF">2020-11-05T15:34:00Z</dcterms:modified>
</cp:coreProperties>
</file>